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before="200"/>
      </w:pPr>
    </w:p>
    <w:p>
      <w:pPr>
        <w:spacing w:after="60"/>
        <w:jc w:val="center"/>
      </w:pPr>
      <w:r>
        <w:rPr>
          <w:rFonts w:ascii="Calibri" w:cs="Calibri" w:eastAsia="Calibri" w:hAnsi="Calibri"/>
          <w:b/>
          <w:bCs/>
          <w:sz w:val="32"/>
          <w:szCs w:val="32"/>
        </w:rPr>
        <w:t xml:space="preserve">UMOWA O ZAKAZIE KONKURENCJI PO USTANIU ZATRUDNIENIA</w:t>
      </w:r>
    </w:p>
    <w:p>
      <w:pPr>
        <w:spacing w:after="300"/>
        <w:jc w:val="center"/>
      </w:pPr>
      <w:r>
        <w:rPr>
          <w:rFonts w:ascii="Calibri" w:cs="Calibri" w:eastAsia="Calibri" w:hAnsi="Calibri"/>
          <w:b/>
          <w:bCs/>
          <w:sz w:val="28"/>
          <w:szCs w:val="28"/>
        </w:rPr>
        <w:t xml:space="preserve">zawarta na podstawie art. 101(2) Kodeksu pracy</w:t>
      </w:r>
    </w:p>
    <w:p>
      <w:pPr>
        <w:jc w:val="right"/>
      </w:pPr>
      <w:r>
        <w:rPr>
          <w:rFonts w:ascii="Calibri" w:cs="Calibri" w:eastAsia="Calibri" w:hAnsi="Calibri"/>
          <w:i/>
          <w:iCs/>
          <w:sz w:val="22"/>
          <w:szCs w:val="22"/>
        </w:rPr>
        <w:t xml:space="preserve">........................., dnia .................. r.</w:t>
      </w:r>
    </w:p>
    <w:p>
      <w:pPr>
        <w:spacing w:after="50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662"/>
        <w:gridCol w:w="5976"/>
      </w:tblGrid>
      <w:tr>
        <w:trPr>
          <w:cantSplit/>
        </w:trPr>
        <w:tc>
          <w:tcPr>
            <w:tcW w:type="dxa" w:w="3662"/>
            <w:gridSpan w:val="2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after="80" w:before="2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Strony umowy</w:t>
            </w: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Pracodawca (nazwa / imię i nazwisko)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Adres pracodawcy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NIP pracodawcy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Reprezentowany przez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Pracownik (imię i nazwisko)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Adres zamieszkania pracownika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PESEL pracownika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  <w:tr>
        <w:trPr>
          <w:cantSplit/>
        </w:trPr>
        <w:tc>
          <w:tcPr>
            <w:tcW w:type="dxa" w:w="3662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5F5F5" w:color="auto" w:val="clear"/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  <w:r>
              <w:rPr>
                <w:rFonts w:ascii="Calibri" w:cs="Calibri" w:eastAsia="Calibri" w:hAnsi="Calibri"/>
                <w:b/>
                <w:bCs/>
                <w:sz w:val="22"/>
                <w:szCs w:val="22"/>
              </w:rPr>
              <w:t xml:space="preserve">Stanowisko pracownika</w:t>
            </w:r>
          </w:p>
        </w:tc>
        <w:tc>
          <w:tcPr>
            <w:tcW w:type="dxa" w:w="597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</w:tcPr>
          <w:p>
            <w:pPr>
              <w:spacing w:after="40" w:before="40"/>
            </w:pPr>
          </w:p>
        </w:tc>
      </w:tr>
    </w:tbl>
    <w:p>
      <w:pPr>
        <w:spacing w:after="120"/>
      </w:pP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1. Zakres zakazu konkurencji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Pracownik zobowiązuje się, że przez okres obowiązywania niniejszej umowy nie będzie prowadzić działalności konkurencyjnej wobec Pracodawcy.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Za działalność konkurencyjną uznaje się w szczególności: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a) prowadzenie działalności gospodarczej (w tym jako wspólnik lub udziałowiec) na własny lub cudzy rachunek w zakresie: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,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b) świadczenie pracy lub usług na podstawie umowy o pracę, umowy zlecenia, umowy o dzieło lub innej umowy na rzecz podmiotu prowadzącego działalność konkurencyjną wobec Pracodawcy,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c) zasiadanie w organach (radzie nadzorczej, zarządzie) podmiotów prowadzących działalność konkurencyjną.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3. Obszar geograficzny obowiązywania zakazu: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2. Czas trwania zakazu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Zakaz konkurencji, o którym mowa w § 1, obowiązuje przez okres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 miesięcy od dnia ustania stosunku pracy, tj. od dnia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Zakaz wygasa przed upływem terminu określonego w ust. 1 w przypadkach wskazanych w § 5 niniejszej umowy.</w:t>
      </w: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3. Odszkodowanie dla pracownika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Z tytułu przestrzegania zakazu konkurencji określonego w § 1 Pracodawca zobowiązuje się do wypłaty Pracownikowi odszkodowania w wysokości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% wynagrodzenia otrzymanego przez Pracownika przed ustaniem stosunku pracy przez okres odpowiadający okresowi obowiązywania zakazu.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Łączna kwota odszkodowania wynosi: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 zł brutto.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3. Odszkodowanie wypłacane jest w równych miesięcznych ratach po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 zł brutto, płatnych do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. dnia każdego miesiąca, przelewem na rachunek bankowy Pracownika nr: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4. Minimalna wysokość odszkodowania, zgodnie z art. 101(2) § 3 Kodeksu pracy, nie może być niższa niż 25% wynagrodzenia otrzymanego przez Pracownika przed ustaniem stosunku pracy przez okres odpowiadający okresowi obowiązywania zakazu.</w:t>
      </w: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4. Kara umowna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W razie naruszenia przez Pracownika zakazu konkurencji określonego w § 1, Pracownik zobowiązany jest do zapłaty na rzecz Pracodawcy kary umownej w wysokości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 zł.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Pracodawca zastrzega sobie prawo dochodzenia odszkodowania przewyższającego wysokość zastrzeżonej kary umownej na zasadach ogólnych (art. 484 § 1 Kodeksu cywilnego w zw. z art. 300 Kodeksu pracy).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3. Zapłata kary umownej nie zwalnia Pracownika z obowiązku zachowania zakazu konkurencji.</w:t>
      </w: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5. Wygaśnięcie zakazu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Zakaz konkurencji określony w § 1 wygasa przed upływem terminu, o którym mowa w § 2, gdy: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a) ustały przyczyny uzasadniające zakaz (Pracodawca powiadomi o tym Pracownika na piśmie),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b) Pracodawca nie wypłaca odszkodowania w terminach i wysokości określonych w § 3 — zakaz wygasa po bezskutecznym upływie wyznaczonego przez Pracownika 7-dniowego terminu do zapłaty zaległego odszkodowania.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W przypadku wygaśnięcia zakazu Pracownik nie traci prawa do odszkodowania za okres, w którym zakaz obowiązywał.</w:t>
      </w: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6. Informacje poufne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Pracownik oświadcza, że w trakcie zatrudnienia miał dostęp do szczególnie ważnych informacji, których ujawnienie mogłoby narazić Pracodawcę na szkodę, w tym w szczególności do: </w:t>
      </w:r>
      <w:r>
        <w:rPr>
          <w:rFonts w:ascii="Calibri" w:cs="Calibri" w:eastAsia="Calibri" w:hAnsi="Calibri"/>
          <w:sz w:val="22"/>
          <w:szCs w:val="22"/>
        </w:rPr>
        <w:t xml:space="preserve">....................</w:t>
      </w:r>
      <w:r>
        <w:rPr>
          <w:rFonts w:ascii="Calibri" w:cs="Calibri" w:eastAsia="Calibri" w:hAnsi="Calibri"/>
          <w:sz w:val="22"/>
          <w:szCs w:val="22"/>
        </w:rPr>
        <w:t xml:space="preserve">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Niniejsza umowa nie wyłącza innych zobowiązań Pracownika wynikających z przepisów prawa ani odrębnych umów dotyczących zachowania poufności.</w:t>
      </w:r>
    </w:p>
    <w:p>
      <w:pPr>
        <w:keepNext/>
        <w:spacing w:after="80" w:before="240"/>
        <w:jc w:val="center"/>
      </w:pPr>
      <w:r>
        <w:rPr>
          <w:rFonts w:ascii="Calibri" w:cs="Calibri" w:eastAsia="Calibri" w:hAnsi="Calibri"/>
          <w:b/>
          <w:bCs/>
          <w:sz w:val="22"/>
          <w:szCs w:val="22"/>
        </w:rPr>
        <w:t xml:space="preserve">§ 7. Postanowienia końcowe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1. Umowa zawarta jest w formie pisemnej pod rygorem nieważności (art. 101(3) Kodeksu pracy).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2. Zmiany niniejszej umowy wymagają formy pisemnej pod rygorem nieważności.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3. W sprawach nieuregulowanych niniejszą umową stosuje się przepisy Kodeksu pracy oraz Kodeksu cywilnego w zakresie, w jakim są one dopuszczalne.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4. Spory wynikające z niniejszej umowy rozpatruje sąd właściwy dla siedziby Pracodawcy.</w:t>
      </w:r>
    </w:p>
    <w:p>
      <w:pPr>
        <w:spacing w:after="60" w:before="60"/>
      </w:pPr>
      <w:r>
        <w:rPr>
          <w:rFonts w:ascii="Calibri" w:cs="Calibri" w:eastAsia="Calibri" w:hAnsi="Calibri"/>
          <w:sz w:val="22"/>
          <w:szCs w:val="22"/>
        </w:rPr>
        <w:t xml:space="preserve">5. Umowę sporządzono w dwóch jednobrzmiących egzemplarzach, po jednym dla każdej ze stron.</w:t>
      </w:r>
    </w:p>
    <w:p>
      <w:pPr>
        <w:spacing w:after="120" w:before="160"/>
      </w:pPr>
      <w:r>
        <w:rPr>
          <w:rFonts w:ascii="Calibri" w:cs="Calibri" w:eastAsia="Calibri" w:hAnsi="Calibri"/>
          <w:i/>
          <w:iCs/>
          <w:color w:val="555555"/>
          <w:sz w:val="18"/>
          <w:szCs w:val="18"/>
        </w:rPr>
        <w:t xml:space="preserve">Podstawa prawna: art. 101(2) i art. 101(3) ustawy z dnia 26 czerwca 1974 r. — Kodeks pracy (Dz.U. z 2023 r. poz. 1465 ze zm.).</w:t>
      </w:r>
    </w:p>
    <w:p>
      <w:pPr>
        <w:spacing w:before="30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819"/>
        <w:gridCol w:w="4819"/>
      </w:tblGrid>
      <w:tr>
        <w:trPr>
          <w:cantSplit/>
        </w:trPr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before="600"/>
              <w:jc w:val="lef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jc w:val="lef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(Pracodawca / Osoba upoważniona)</w:t>
            </w:r>
          </w:p>
        </w:tc>
        <w:tc>
          <w:tcPr>
            <w:tcW w:type="dxa" w:w="4819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pPr>
              <w:keepNext/>
              <w:spacing w:before="600"/>
              <w:jc w:val="right"/>
            </w:pPr>
            <w:r>
              <w:rPr>
                <w:rFonts w:ascii="Calibri" w:cs="Calibri" w:eastAsia="Calibri" w:hAnsi="Calibri"/>
                <w:sz w:val="22"/>
                <w:szCs w:val="22"/>
              </w:rPr>
              <w:t xml:space="preserve">.............................................</w:t>
            </w:r>
          </w:p>
          <w:p>
            <w:pPr>
              <w:jc w:val="right"/>
            </w:pPr>
            <w:r>
              <w:rPr>
                <w:rFonts w:ascii="Calibri" w:cs="Calibri" w:eastAsia="Calibri" w:hAnsi="Calibri"/>
                <w:i/>
                <w:iCs/>
                <w:color w:val="666666"/>
                <w:sz w:val="18"/>
                <w:szCs w:val="18"/>
              </w:rPr>
              <w:t xml:space="preserve">(Pracownik — czytelny podpis)</w:t>
            </w:r>
          </w:p>
        </w:tc>
      </w:tr>
    </w:tbl>
    <w:sectPr>
      <w:headerReference w:type="default" r:id="rId7"/>
      <w:footerReference w:type="default" r:id="rId8"/>
      <w:pgSz w:w="11906" w:h="16838" w:orient="portrait"/>
      <w:pgMar w:top="1418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999999"/>
        <w:sz w:val="18"/>
        <w:szCs w:val="18"/>
      </w:rPr>
      <w:t xml:space="preserve">Strona </w:t>
    </w:r>
    <w:r>
      <w:rPr>
        <w:rFonts w:ascii="Calibri" w:cs="Calibri" w:eastAsia="Calibri" w:hAnsi="Calibri"/>
        <w:color w:val="999999"/>
        <w:sz w:val="18"/>
        <w:szCs w:val="18"/>
      </w:rPr>
      <w:fldChar w:fldCharType="begin"/>
      <w:instrText xml:space="preserve">PAGE</w:instrText>
      <w:fldChar w:fldCharType="separate"/>
      <w:fldChar w:fldCharType="end"/>
    </w:r>
    <w:r>
      <w:rPr>
        <w:rFonts w:ascii="Calibri" w:cs="Calibri" w:eastAsia="Calibri" w:hAnsi="Calibri"/>
        <w:color w:val="999999"/>
        <w:sz w:val="18"/>
        <w:szCs w:val="18"/>
      </w:rPr>
      <w:t xml:space="preserve"> z </w:t>
    </w:r>
    <w:r>
      <w:rPr>
        <w:rFonts w:ascii="Calibri" w:cs="Calibri" w:eastAsia="Calibri" w:hAnsi="Calibri"/>
        <w:color w:val="999999"/>
        <w:sz w:val="18"/>
        <w:szCs w:val="18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line="27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2026-07-16T16:38:36.005Z</dcterms:created>
  <dcterms:modified xsi:type="dcterms:W3CDTF">2026-07-16T16:38:36.005Z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